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A61806" wp14:editId="6FF45E9E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EB555" wp14:editId="56DF40F0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CB26D5" wp14:editId="059D8596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94D" w:rsidRPr="006337D2" w:rsidRDefault="00384544" w:rsidP="006337D2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6C3509">
        <w:rPr>
          <w:b/>
          <w:bCs/>
          <w:sz w:val="18"/>
          <w:szCs w:val="18"/>
        </w:rPr>
        <w:t xml:space="preserve">           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="00236320" w:rsidRPr="0061425F">
        <w:lastRenderedPageBreak/>
        <w:t>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>2140 z poźń. zm.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6337D2">
        <w:t>9</w:t>
      </w:r>
      <w:r w:rsidRPr="003B48D4">
        <w:t xml:space="preserve"> r. poz. </w:t>
      </w:r>
      <w:r w:rsidR="006337D2">
        <w:t>869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:rsidR="00031266" w:rsidRDefault="00031266" w:rsidP="00973E12">
      <w:pPr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 xml:space="preserve">r. w sprawie warunków i trybu udzielania i rozliczania </w:t>
      </w:r>
      <w:r>
        <w:lastRenderedPageBreak/>
        <w:t xml:space="preserve">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6337D2">
        <w:t xml:space="preserve"> 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lastRenderedPageBreak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</w:t>
      </w:r>
      <w:r w:rsidR="00CF2769">
        <w:lastRenderedPageBreak/>
        <w:t xml:space="preserve">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lastRenderedPageBreak/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lastRenderedPageBreak/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</w:t>
      </w:r>
      <w:r w:rsidRPr="00773779">
        <w:lastRenderedPageBreak/>
        <w:t xml:space="preserve">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 xml:space="preserve">a w przypadku operacji, w której całkowite wsparcie </w:t>
      </w:r>
      <w:r w:rsidR="0039129D" w:rsidRPr="00E2646B">
        <w:lastRenderedPageBreak/>
        <w:t>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lastRenderedPageBreak/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 xml:space="preserve">nie później niż w dniu złożenia wniosku o płatność, w którym zostały ujęte poniesione wydatki wynikające z przeprowadzonego postępowania o udzielenie zamówienia publicznego, w przypadku gdy </w:t>
      </w:r>
      <w:r w:rsidRPr="0061425F">
        <w:rPr>
          <w:rFonts w:ascii="Times New Roman" w:hAnsi="Times New Roman" w:cs="Times New Roman"/>
          <w:szCs w:val="24"/>
        </w:rPr>
        <w:lastRenderedPageBreak/>
        <w:t>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 szczególności</w:t>
      </w:r>
      <w:r w:rsidRPr="001B2B39">
        <w:rPr>
          <w:rFonts w:ascii="Times New Roman" w:hAnsi="Times New Roman" w:cs="Times New Roman"/>
          <w:szCs w:val="24"/>
        </w:rPr>
        <w:t>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 xml:space="preserve">w sprawie określenia i zatwierdzenia wytycznych dotyczących określania korekt finansowych dokonywanych przez Komisję </w:t>
      </w:r>
      <w:r w:rsidR="00055148" w:rsidRPr="00055148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="00055148" w:rsidRPr="00055148">
        <w:rPr>
          <w:rFonts w:ascii="Times New Roman" w:hAnsi="Times New Roman" w:cs="Times New Roman"/>
          <w:szCs w:val="24"/>
        </w:rPr>
        <w:br/>
        <w:t>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lastRenderedPageBreak/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 xml:space="preserve">„Realizacja lokalnych strategii rozwoju kierowanych przez </w:t>
      </w:r>
      <w:r w:rsidR="00DC0ED2" w:rsidRPr="000109E2">
        <w:lastRenderedPageBreak/>
        <w:t>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lastRenderedPageBreak/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lastRenderedPageBreak/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</w:t>
      </w:r>
      <w:r w:rsidRPr="0061425F">
        <w:lastRenderedPageBreak/>
        <w:t xml:space="preserve">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38" w:rsidRDefault="005A4538">
      <w:r>
        <w:separator/>
      </w:r>
    </w:p>
  </w:endnote>
  <w:endnote w:type="continuationSeparator" w:id="0">
    <w:p w:rsidR="005A4538" w:rsidRDefault="005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D16F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D16FE">
      <w:rPr>
        <w:b/>
        <w:noProof/>
      </w:rPr>
      <w:t>1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38" w:rsidRDefault="005A4538">
      <w:r>
        <w:separator/>
      </w:r>
    </w:p>
  </w:footnote>
  <w:footnote w:type="continuationSeparator" w:id="0">
    <w:p w:rsidR="005A4538" w:rsidRDefault="005A4538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BA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4538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16F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193A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7BC4-879D-43DC-AD81-486CAC11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6656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Wątorska Magdalena</cp:lastModifiedBy>
  <cp:revision>2</cp:revision>
  <cp:lastPrinted>2018-04-13T10:17:00Z</cp:lastPrinted>
  <dcterms:created xsi:type="dcterms:W3CDTF">2021-05-07T09:47:00Z</dcterms:created>
  <dcterms:modified xsi:type="dcterms:W3CDTF">2021-05-07T09:47:00Z</dcterms:modified>
</cp:coreProperties>
</file>